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11829"/>
      </w:tblGrid>
      <w:tr w:rsidR="00BF13AD" w:rsidRPr="00BF13AD" w:rsidTr="00BF13A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Cs w:val="62"/>
              </w:rPr>
            </w:pPr>
            <w:r w:rsidRPr="00BF13AD">
              <w:rPr>
                <w:rFonts w:eastAsia="Times New Roman"/>
              </w:rPr>
              <w:t xml:space="preserve">Информация о плане финансово-хозяйственной деятельности </w:t>
            </w:r>
          </w:p>
        </w:tc>
      </w:tr>
      <w:tr w:rsidR="00BF13AD" w:rsidRPr="00BF13AD" w:rsidTr="00BF13A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51"/>
                <w:szCs w:val="51"/>
              </w:rPr>
            </w:pPr>
            <w:r w:rsidRPr="00BF13AD">
              <w:rPr>
                <w:rFonts w:eastAsia="Times New Roman"/>
                <w:sz w:val="51"/>
              </w:rPr>
              <w:t xml:space="preserve">(Изменение №3) 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25.06.2018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МУНИЦИПАЛЬНОЕ БЮДЖЕТНОЕ ОБЩЕОБРАЗОВАТЕЛЬНОЕ УЧРЕЖДЕНИЕ "АНИХОВСКАЯ СРЕДНЯЯ ОБЩЕОБРАЗОВАТЕЛЬНАЯ ШКОЛА"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533У1825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5619004786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561901001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2018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2019 - 2020</w:t>
            </w:r>
          </w:p>
        </w:tc>
      </w:tr>
      <w:tr w:rsidR="00BF13AD" w:rsidRPr="00BF13AD" w:rsidTr="00BF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Учреждением - МУНИЦИПАЛЬНОЕ БЮДЖЕТНОЕ ОБЩЕОБРАЗОВАТЕЛЬНОЕ УЧРЕЖДЕНИЕ "АНИХОВСКАЯ СРЕДНЯЯ ОБЩЕОБРАЗОВАТЕЛЬНАЯ ШКОЛА"</w:t>
            </w:r>
            <w:r w:rsidRPr="00BF13AD">
              <w:rPr>
                <w:rFonts w:eastAsia="Times New Roman"/>
                <w:sz w:val="41"/>
                <w:szCs w:val="41"/>
              </w:rPr>
              <w:br/>
              <w:t>ИНН 5619004786</w:t>
            </w:r>
            <w:r w:rsidRPr="00BF13AD">
              <w:rPr>
                <w:rFonts w:eastAsia="Times New Roman"/>
                <w:sz w:val="41"/>
                <w:szCs w:val="41"/>
              </w:rPr>
              <w:br/>
              <w:t>КПП 561901001</w:t>
            </w:r>
          </w:p>
        </w:tc>
      </w:tr>
    </w:tbl>
    <w:p w:rsidR="00BF13AD" w:rsidRPr="00BF13AD" w:rsidRDefault="00BF13AD" w:rsidP="00BF13AD">
      <w:pPr>
        <w:pStyle w:val="a4"/>
        <w:rPr>
          <w:rFonts w:eastAsia="Times New Roman"/>
          <w:vanish/>
          <w:sz w:val="41"/>
          <w:szCs w:val="41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5"/>
        <w:gridCol w:w="3363"/>
      </w:tblGrid>
      <w:tr w:rsidR="00BF13AD" w:rsidRPr="00BF13AD" w:rsidTr="00BF13A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8"/>
                <w:szCs w:val="48"/>
              </w:rPr>
            </w:pPr>
            <w:r w:rsidRPr="00BF13AD">
              <w:rPr>
                <w:rFonts w:eastAsia="Times New Roman"/>
                <w:sz w:val="48"/>
                <w:szCs w:val="48"/>
              </w:rPr>
              <w:br/>
            </w:r>
            <w:r w:rsidRPr="00BF13AD">
              <w:rPr>
                <w:rFonts w:eastAsia="Times New Roman"/>
                <w:sz w:val="48"/>
              </w:rPr>
              <w:t>Показатели финансового состояния учреждения (подразделения)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Наименование показателя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Сумма, руб.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Нефинансовые активы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28 564 488,65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lastRenderedPageBreak/>
              <w:t>Недвижимое имущество, всего: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18 300 225,64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Недвижимое имущество, остаточная стоимость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4 805 204,18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Особо ценное движимое имущество, всего: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9 706 226,24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Особо ценное движимое имущество, остаточная стоимость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701 850,10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Всего: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28 564 488,65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Финансовые активы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Денежные средства учреждения, всего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Денежные средства учреждения на счетах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Иные финансовые инструменты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Дебиторская задолженность по доходам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Дебиторская задолженность по расходам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33 959,99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Всего: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33 959,99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Обязательства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Долговые обязательства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Кредиторская задолженность: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1 668 358,95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Просроченная кредиторская задолженность: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0,00</w:t>
            </w:r>
          </w:p>
        </w:tc>
      </w:tr>
      <w:tr w:rsidR="00BF13AD" w:rsidRPr="00BF13AD" w:rsidTr="00BF13AD"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</w:rPr>
              <w:t>Всего: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1"/>
                <w:szCs w:val="41"/>
              </w:rPr>
            </w:pPr>
            <w:r w:rsidRPr="00BF13AD">
              <w:rPr>
                <w:rFonts w:eastAsia="Times New Roman"/>
                <w:sz w:val="41"/>
                <w:szCs w:val="41"/>
              </w:rPr>
              <w:t>1 668 358,95</w:t>
            </w:r>
          </w:p>
        </w:tc>
      </w:tr>
    </w:tbl>
    <w:p w:rsidR="00BF13AD" w:rsidRPr="00BF13AD" w:rsidRDefault="00BF13AD" w:rsidP="00BF13AD">
      <w:pPr>
        <w:pStyle w:val="a4"/>
        <w:rPr>
          <w:rFonts w:eastAsia="Times New Roman"/>
          <w:vanish/>
          <w:sz w:val="41"/>
          <w:szCs w:val="41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722"/>
        <w:gridCol w:w="1595"/>
        <w:gridCol w:w="685"/>
        <w:gridCol w:w="1891"/>
        <w:gridCol w:w="1836"/>
        <w:gridCol w:w="1802"/>
        <w:gridCol w:w="1571"/>
        <w:gridCol w:w="1478"/>
        <w:gridCol w:w="608"/>
        <w:gridCol w:w="1379"/>
      </w:tblGrid>
      <w:tr w:rsidR="00BF13AD" w:rsidRPr="00BF13AD" w:rsidTr="00BF13AD"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48"/>
                <w:szCs w:val="48"/>
              </w:rPr>
            </w:pPr>
            <w:r w:rsidRPr="00BF13AD">
              <w:rPr>
                <w:rFonts w:eastAsia="Times New Roman"/>
                <w:sz w:val="48"/>
                <w:szCs w:val="48"/>
              </w:rPr>
              <w:br/>
            </w:r>
            <w:r w:rsidRPr="00BF13AD">
              <w:rPr>
                <w:rFonts w:eastAsia="Times New Roman"/>
                <w:sz w:val="48"/>
              </w:rPr>
              <w:lastRenderedPageBreak/>
              <w:t xml:space="preserve">Показатели по поступлениям и выплатам учреждения (подразделения) </w:t>
            </w:r>
          </w:p>
        </w:tc>
      </w:tr>
      <w:tr w:rsidR="00BF13AD" w:rsidRPr="00BF13AD" w:rsidTr="00BF13AD"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3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F13AD" w:rsidRPr="00BF13AD" w:rsidTr="00BF13AD"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3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в том числе: </w:t>
            </w:r>
          </w:p>
          <w:p w:rsidR="00BF13AD" w:rsidRPr="00BF13AD" w:rsidRDefault="00B77AF4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77AF4">
              <w:rPr>
                <w:rFonts w:eastAsia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F13AD" w:rsidRPr="00BF13AD" w:rsidTr="00BF13AD"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F13AD" w:rsidRPr="00BF13AD" w:rsidTr="00BF13AD"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из них гранты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11 262 020,00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11 262 020,00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в том числе: </w:t>
            </w:r>
            <w:r w:rsidRPr="00BF13AD">
              <w:rPr>
                <w:rFonts w:eastAsia="Times New Roman"/>
                <w:sz w:val="20"/>
                <w:szCs w:val="20"/>
              </w:rPr>
              <w:br/>
              <w:t>доходы от собственности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11 262 020,00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11 262 020,00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прочие доходы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доходы от операций </w:t>
            </w:r>
            <w:r w:rsidRPr="00BF13AD">
              <w:rPr>
                <w:rFonts w:eastAsia="Times New Roman"/>
                <w:sz w:val="20"/>
                <w:szCs w:val="20"/>
              </w:rPr>
              <w:lastRenderedPageBreak/>
              <w:t>с активами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Выплаты по расходам, 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11 262 020,00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11 262 020,00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BF13AD">
              <w:rPr>
                <w:rFonts w:eastAsia="Times New Roman"/>
                <w:sz w:val="20"/>
                <w:szCs w:val="20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9 447 581,03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9 447 581,03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социальные и иные выплаты населению, всего: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BF13AD">
              <w:rPr>
                <w:rFonts w:eastAsia="Times New Roman"/>
                <w:sz w:val="20"/>
                <w:szCs w:val="20"/>
              </w:rPr>
              <w:br/>
              <w:t>уплату налогов, сборов и иных платежей, всего: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BF13AD">
              <w:rPr>
                <w:rFonts w:eastAsia="Times New Roman"/>
                <w:sz w:val="20"/>
                <w:szCs w:val="20"/>
              </w:rPr>
              <w:br/>
              <w:t>безвозмездные перечисления организациям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1 807 960,74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1 807 960,74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BF13AD">
              <w:rPr>
                <w:rFonts w:eastAsia="Times New Roman"/>
                <w:sz w:val="20"/>
                <w:szCs w:val="20"/>
              </w:rPr>
              <w:br/>
              <w:t>увеличение остатков средств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Выбытие финансовых активов, всего: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из них: </w:t>
            </w:r>
            <w:r w:rsidRPr="00BF13AD">
              <w:rPr>
                <w:rFonts w:eastAsia="Times New Roman"/>
                <w:sz w:val="20"/>
                <w:szCs w:val="20"/>
              </w:rPr>
              <w:br/>
              <w:t>уменьшение остатков средств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прочие выбытия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BF13AD" w:rsidRPr="00BF13AD" w:rsidRDefault="00BF13AD" w:rsidP="00BF13AD">
      <w:pPr>
        <w:pStyle w:val="a4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043"/>
        <w:gridCol w:w="1135"/>
        <w:gridCol w:w="1344"/>
        <w:gridCol w:w="1330"/>
        <w:gridCol w:w="1330"/>
        <w:gridCol w:w="1344"/>
        <w:gridCol w:w="1330"/>
        <w:gridCol w:w="1330"/>
        <w:gridCol w:w="1344"/>
        <w:gridCol w:w="1330"/>
        <w:gridCol w:w="1330"/>
      </w:tblGrid>
      <w:tr w:rsidR="00BF13AD" w:rsidRPr="00BF13AD" w:rsidTr="00BF13AD"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br/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BF13AD" w:rsidRPr="00BF13AD" w:rsidTr="00BF13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BF13AD" w:rsidRPr="00BF13AD" w:rsidTr="00BF1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 том числе:</w:t>
            </w:r>
            <w:r w:rsidRPr="00BF13AD">
              <w:rPr>
                <w:rFonts w:eastAsia="Times New Roman"/>
                <w:sz w:val="20"/>
                <w:szCs w:val="20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в соответствии с Федеральным законом №223-ФЗ </w:t>
            </w:r>
          </w:p>
        </w:tc>
      </w:tr>
      <w:tr w:rsidR="00BF13AD" w:rsidRPr="00BF13AD" w:rsidTr="00BF1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на 2018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на 2018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на 2018 г очередной фин.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 xml:space="preserve"> 2-й год планового периода</w:t>
            </w:r>
          </w:p>
        </w:tc>
      </w:tr>
      <w:tr w:rsidR="00BF13AD" w:rsidRPr="00BF13AD" w:rsidTr="00BF1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1 807 960,74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211 158,36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1 807 960,74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211 158,36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200 512,00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211 158,36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200 512,00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211 158,36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на закупку </w:t>
            </w:r>
            <w:r w:rsidRPr="00BF13AD">
              <w:rPr>
                <w:rFonts w:eastAsia="Times New Roman"/>
                <w:sz w:val="20"/>
                <w:szCs w:val="20"/>
              </w:rPr>
              <w:lastRenderedPageBreak/>
              <w:t>товаров, работ услуг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1 607 </w:t>
            </w:r>
            <w:r w:rsidRPr="00BF13AD">
              <w:rPr>
                <w:rFonts w:eastAsia="Times New Roman"/>
                <w:sz w:val="20"/>
                <w:szCs w:val="20"/>
              </w:rPr>
              <w:lastRenderedPageBreak/>
              <w:t>448,74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1 607 </w:t>
            </w:r>
            <w:r w:rsidRPr="00BF13AD">
              <w:rPr>
                <w:rFonts w:eastAsia="Times New Roman"/>
                <w:sz w:val="20"/>
                <w:szCs w:val="20"/>
              </w:rPr>
              <w:lastRenderedPageBreak/>
              <w:t>448,74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</w:tbl>
    <w:p w:rsidR="00BF13AD" w:rsidRPr="00BF13AD" w:rsidRDefault="00BF13AD" w:rsidP="00BF13AD">
      <w:pPr>
        <w:pStyle w:val="a4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7"/>
        <w:gridCol w:w="1480"/>
        <w:gridCol w:w="6200"/>
        <w:gridCol w:w="3253"/>
        <w:gridCol w:w="798"/>
        <w:gridCol w:w="850"/>
      </w:tblGrid>
      <w:tr w:rsidR="00BF13AD" w:rsidRPr="00BF13AD" w:rsidTr="00BF13AD">
        <w:trPr>
          <w:gridAfter w:val="3"/>
        </w:trPr>
        <w:tc>
          <w:tcPr>
            <w:tcW w:w="0" w:type="auto"/>
            <w:gridSpan w:val="3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br/>
              <w:t>Сведения о средствах, поступающих во временное распоряжение учреждения (подразделения)</w:t>
            </w:r>
          </w:p>
        </w:tc>
      </w:tr>
      <w:tr w:rsidR="00BF13AD" w:rsidRPr="00BF13AD" w:rsidTr="00BF13AD">
        <w:trPr>
          <w:gridAfter w:val="3"/>
          <w:trHeight w:val="814"/>
        </w:trPr>
        <w:tc>
          <w:tcPr>
            <w:tcW w:w="0" w:type="auto"/>
            <w:vMerge w:val="restart"/>
            <w:tcMar>
              <w:top w:w="274" w:type="dxa"/>
              <w:left w:w="754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274" w:type="dxa"/>
              <w:left w:w="754" w:type="dxa"/>
              <w:bottom w:w="274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Сумма (руб., с точностью до двух знаков после запятой -0,00)</w:t>
            </w:r>
          </w:p>
        </w:tc>
      </w:tr>
      <w:tr w:rsidR="00BF13AD" w:rsidRPr="00BF13AD" w:rsidTr="00BF13AD"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Поступление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10 388 020,00</w:t>
            </w: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F13AD" w:rsidRPr="00BF13AD" w:rsidTr="00BF13AD"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Выбытие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10 388 020,00</w:t>
            </w: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F13AD" w:rsidRPr="00BF13AD" w:rsidRDefault="00BF13AD" w:rsidP="00BF13AD">
      <w:pPr>
        <w:pStyle w:val="a4"/>
        <w:rPr>
          <w:rFonts w:eastAsia="Times New Roman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1"/>
        <w:gridCol w:w="1149"/>
        <w:gridCol w:w="1469"/>
        <w:gridCol w:w="5299"/>
        <w:gridCol w:w="780"/>
        <w:gridCol w:w="830"/>
      </w:tblGrid>
      <w:tr w:rsidR="00BF13AD" w:rsidRPr="00BF13AD" w:rsidTr="00BF13AD">
        <w:trPr>
          <w:gridAfter w:val="3"/>
        </w:trPr>
        <w:tc>
          <w:tcPr>
            <w:tcW w:w="0" w:type="auto"/>
            <w:gridSpan w:val="3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br/>
              <w:t>Справочная информация</w:t>
            </w:r>
          </w:p>
        </w:tc>
      </w:tr>
      <w:tr w:rsidR="00BF13AD" w:rsidRPr="00BF13AD" w:rsidTr="00BF13AD">
        <w:trPr>
          <w:gridAfter w:val="3"/>
          <w:trHeight w:val="814"/>
        </w:trPr>
        <w:tc>
          <w:tcPr>
            <w:tcW w:w="2000" w:type="pct"/>
            <w:vMerge w:val="restart"/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274" w:type="dxa"/>
              <w:left w:w="240" w:type="dxa"/>
              <w:bottom w:w="274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Сумма (тыс</w:t>
            </w:r>
            <w:proofErr w:type="gramStart"/>
            <w:r w:rsidRPr="00BF13AD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BF13AD">
              <w:rPr>
                <w:rFonts w:eastAsia="Times New Roman"/>
                <w:sz w:val="20"/>
                <w:szCs w:val="20"/>
              </w:rPr>
              <w:t>уб.)</w:t>
            </w:r>
          </w:p>
        </w:tc>
      </w:tr>
      <w:tr w:rsidR="00BF13AD" w:rsidRPr="00BF13AD" w:rsidTr="00BF13AD"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 xml:space="preserve">Объем бюджетных инвестиций (в части переданных полномочий государственного (муниципального) </w:t>
            </w:r>
            <w:r w:rsidRPr="00BF13AD">
              <w:rPr>
                <w:rFonts w:eastAsia="Times New Roman"/>
                <w:sz w:val="20"/>
                <w:szCs w:val="20"/>
              </w:rPr>
              <w:lastRenderedPageBreak/>
              <w:t>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BF13AD" w:rsidRPr="00BF13AD" w:rsidTr="00BF13AD"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Mar>
              <w:top w:w="206" w:type="dxa"/>
              <w:left w:w="240" w:type="dxa"/>
              <w:bottom w:w="206" w:type="dxa"/>
              <w:right w:w="240" w:type="dxa"/>
            </w:tcMar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BF13A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13AD" w:rsidRPr="00BF13AD" w:rsidRDefault="00BF13AD" w:rsidP="00BF13AD">
            <w:pPr>
              <w:pStyle w:val="a4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F13AD" w:rsidRPr="00BF13AD" w:rsidRDefault="00BF13AD" w:rsidP="00BF13AD">
      <w:pPr>
        <w:pStyle w:val="a4"/>
        <w:rPr>
          <w:rFonts w:eastAsia="Times New Roman"/>
          <w:sz w:val="41"/>
          <w:szCs w:val="41"/>
        </w:rPr>
      </w:pPr>
    </w:p>
    <w:p w:rsidR="00BF13AD" w:rsidRPr="00BF13AD" w:rsidRDefault="00BF13AD" w:rsidP="00BF13AD">
      <w:pPr>
        <w:pStyle w:val="a4"/>
        <w:rPr>
          <w:rFonts w:eastAsia="Times New Roman"/>
          <w:vanish/>
          <w:sz w:val="16"/>
          <w:szCs w:val="16"/>
        </w:rPr>
      </w:pPr>
      <w:r w:rsidRPr="00BF13AD">
        <w:rPr>
          <w:rFonts w:eastAsia="Times New Roman"/>
          <w:vanish/>
          <w:sz w:val="16"/>
          <w:szCs w:val="16"/>
        </w:rPr>
        <w:t>Начало формы</w:t>
      </w:r>
    </w:p>
    <w:p w:rsidR="00BF13AD" w:rsidRPr="00BF13AD" w:rsidRDefault="00BF13AD" w:rsidP="00BF13AD">
      <w:pPr>
        <w:pStyle w:val="a4"/>
        <w:rPr>
          <w:rFonts w:eastAsia="Times New Roman"/>
          <w:vanish/>
          <w:sz w:val="16"/>
          <w:szCs w:val="16"/>
        </w:rPr>
      </w:pPr>
      <w:r w:rsidRPr="00BF13AD">
        <w:rPr>
          <w:rFonts w:eastAsia="Times New Roman"/>
          <w:vanish/>
          <w:sz w:val="16"/>
          <w:szCs w:val="16"/>
        </w:rPr>
        <w:t>Конец формы</w:t>
      </w:r>
    </w:p>
    <w:p w:rsidR="001F48E4" w:rsidRDefault="001F48E4" w:rsidP="00BF13AD">
      <w:pPr>
        <w:pStyle w:val="a4"/>
      </w:pPr>
    </w:p>
    <w:sectPr w:rsidR="001F48E4" w:rsidSect="00BF1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3AD"/>
    <w:rsid w:val="001F48E4"/>
    <w:rsid w:val="008E6442"/>
    <w:rsid w:val="00B77AF4"/>
    <w:rsid w:val="00B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3A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3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3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3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13AD"/>
    <w:rPr>
      <w:rFonts w:ascii="Arial" w:eastAsia="Times New Roman" w:hAnsi="Arial" w:cs="Arial"/>
      <w:vanish/>
      <w:sz w:val="16"/>
      <w:szCs w:val="16"/>
    </w:rPr>
  </w:style>
  <w:style w:type="paragraph" w:styleId="a4">
    <w:name w:val="No Spacing"/>
    <w:uiPriority w:val="1"/>
    <w:qFormat/>
    <w:rsid w:val="00BF13AD"/>
    <w:pPr>
      <w:spacing w:after="0" w:line="240" w:lineRule="auto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2018-09-12T16:40:00Z</dcterms:created>
  <dcterms:modified xsi:type="dcterms:W3CDTF">2018-09-12T16:40:00Z</dcterms:modified>
</cp:coreProperties>
</file>